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AC78" w14:textId="1D278E5C" w:rsidR="00F928D5" w:rsidRPr="00F928D5" w:rsidRDefault="00F928D5" w:rsidP="00F928D5">
      <w:pPr>
        <w:pStyle w:val="Testonotaapidipagina"/>
        <w:jc w:val="both"/>
        <w:rPr>
          <w:sz w:val="24"/>
          <w:szCs w:val="24"/>
        </w:rPr>
      </w:pPr>
      <w:r w:rsidRPr="00F928D5">
        <w:rPr>
          <w:sz w:val="24"/>
          <w:szCs w:val="24"/>
        </w:rPr>
        <w:t>Si riportano i testi relativi ai due articoli dedicati al ‘delitto d’onore’, rispettivamente nel codice Zanardelli e nel codice Rocco</w:t>
      </w:r>
      <w:r w:rsidR="007818A8">
        <w:rPr>
          <w:sz w:val="24"/>
          <w:szCs w:val="24"/>
        </w:rPr>
        <w:t>.</w:t>
      </w:r>
    </w:p>
    <w:p w14:paraId="49059656" w14:textId="77777777" w:rsidR="00F928D5" w:rsidRDefault="00F928D5" w:rsidP="00F928D5">
      <w:pPr>
        <w:pStyle w:val="Testonotaapidipagina"/>
        <w:jc w:val="both"/>
        <w:rPr>
          <w:sz w:val="28"/>
          <w:szCs w:val="28"/>
        </w:rPr>
      </w:pPr>
    </w:p>
    <w:p w14:paraId="4DFD75C2" w14:textId="3A0DBC71" w:rsidR="00F928D5" w:rsidRPr="00F928D5" w:rsidRDefault="00F928D5" w:rsidP="00F928D5">
      <w:pPr>
        <w:pStyle w:val="Testonotaapidipagina"/>
        <w:jc w:val="center"/>
        <w:rPr>
          <w:b/>
          <w:bCs/>
          <w:sz w:val="28"/>
          <w:szCs w:val="28"/>
        </w:rPr>
      </w:pPr>
      <w:r w:rsidRPr="00F928D5">
        <w:rPr>
          <w:b/>
          <w:bCs/>
          <w:sz w:val="28"/>
          <w:szCs w:val="28"/>
        </w:rPr>
        <w:t>Art. 377 Codice Zanardelli</w:t>
      </w:r>
    </w:p>
    <w:p w14:paraId="5889D06D" w14:textId="77777777" w:rsidR="00F928D5" w:rsidRDefault="00F928D5" w:rsidP="00F928D5">
      <w:pPr>
        <w:pStyle w:val="Testonotaapidipagina"/>
        <w:jc w:val="both"/>
        <w:rPr>
          <w:sz w:val="28"/>
          <w:szCs w:val="28"/>
        </w:rPr>
      </w:pPr>
    </w:p>
    <w:p w14:paraId="5D71CC83" w14:textId="450AF19F" w:rsidR="00F928D5" w:rsidRDefault="00F928D5" w:rsidP="00F928D5">
      <w:pPr>
        <w:pStyle w:val="Testonotaapidipagina"/>
        <w:jc w:val="both"/>
        <w:rPr>
          <w:sz w:val="28"/>
          <w:szCs w:val="28"/>
        </w:rPr>
      </w:pPr>
      <w:r w:rsidRPr="00F928D5">
        <w:rPr>
          <w:sz w:val="28"/>
          <w:szCs w:val="28"/>
        </w:rPr>
        <w:t>Per i delitti preveduti nei capi precedenti, se il fatto sia commesso dal conjuge, ovvero da un ascendente, o dal fratello o dalla sorella, sopra la persona del conjuge, della discendente, della sorella o del correo o di entrambi, nell’atto in cui li sorprenda in flagrante adulterio o illegittimo concubito, la pena è ridotta a meno di un sesto, sostituita alla reclusione la detenzione, e detenzione da uno a cinque anni.</w:t>
      </w:r>
    </w:p>
    <w:p w14:paraId="4FE4416B" w14:textId="77777777" w:rsidR="00F928D5" w:rsidRDefault="00F928D5" w:rsidP="00F928D5">
      <w:pPr>
        <w:pStyle w:val="Testonotaapidipagina"/>
        <w:jc w:val="both"/>
        <w:rPr>
          <w:sz w:val="28"/>
          <w:szCs w:val="28"/>
        </w:rPr>
      </w:pPr>
    </w:p>
    <w:p w14:paraId="5A85002F" w14:textId="77777777" w:rsidR="00F928D5" w:rsidRPr="00F928D5" w:rsidRDefault="00F928D5" w:rsidP="00F928D5">
      <w:pPr>
        <w:pStyle w:val="Testonotaapidipagina"/>
        <w:jc w:val="both"/>
        <w:rPr>
          <w:sz w:val="28"/>
          <w:szCs w:val="28"/>
        </w:rPr>
      </w:pPr>
    </w:p>
    <w:p w14:paraId="72D1FB6F" w14:textId="4240A51C" w:rsidR="00F928D5" w:rsidRPr="00F928D5" w:rsidRDefault="00F928D5" w:rsidP="00F928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8D5">
        <w:rPr>
          <w:rFonts w:ascii="Times New Roman" w:hAnsi="Times New Roman" w:cs="Times New Roman"/>
          <w:b/>
          <w:bCs/>
          <w:sz w:val="28"/>
          <w:szCs w:val="28"/>
        </w:rPr>
        <w:t>Art. 587 Codice Rocco</w:t>
      </w:r>
    </w:p>
    <w:p w14:paraId="48B16CBE" w14:textId="77777777" w:rsidR="00F928D5" w:rsidRDefault="00F928D5" w:rsidP="00F928D5">
      <w:pPr>
        <w:rPr>
          <w:rFonts w:ascii="Times New Roman" w:hAnsi="Times New Roman" w:cs="Times New Roman"/>
          <w:sz w:val="28"/>
          <w:szCs w:val="28"/>
        </w:rPr>
      </w:pPr>
    </w:p>
    <w:p w14:paraId="1B17C0E4" w14:textId="7CA7B400" w:rsidR="004E0130" w:rsidRPr="00F928D5" w:rsidRDefault="00F928D5" w:rsidP="00F928D5">
      <w:pPr>
        <w:jc w:val="both"/>
        <w:rPr>
          <w:rFonts w:ascii="Times New Roman" w:hAnsi="Times New Roman" w:cs="Times New Roman"/>
          <w:sz w:val="28"/>
          <w:szCs w:val="28"/>
        </w:rPr>
      </w:pPr>
      <w:r w:rsidRPr="00F928D5">
        <w:rPr>
          <w:rFonts w:ascii="Times New Roman" w:hAnsi="Times New Roman" w:cs="Times New Roman"/>
          <w:sz w:val="28"/>
          <w:szCs w:val="28"/>
        </w:rPr>
        <w:t>Chiunque cagiona la morte del coniuge, della figlia o della sorella, nell’atto in cui ne scopre la illegittima relazione carnale e nello stato d’ira determinato dall’offesa recata all’onor suo o della famiglia, è punito con la reclusione da tre a sette anni. Alla stessa pena soggiace chi, nelle dette circostanze, cagiona la morte della persona, che sia in illegittima relazione carnale col coniuge, con la figlia o con la sorella. Se il colpevole cagiona, nelle stesse circostanze, alle dette persone, una lesione personale, le pene stabilite negli articoli </w:t>
      </w:r>
      <w:hyperlink r:id="rId4" w:tgtFrame="_blank" w:history="1">
        <w:r w:rsidRPr="00F928D5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582</w:t>
        </w:r>
      </w:hyperlink>
      <w:r w:rsidRPr="00F928D5">
        <w:rPr>
          <w:rFonts w:ascii="Times New Roman" w:hAnsi="Times New Roman" w:cs="Times New Roman"/>
          <w:sz w:val="28"/>
          <w:szCs w:val="28"/>
        </w:rPr>
        <w:t> e </w:t>
      </w:r>
      <w:hyperlink r:id="rId5" w:tgtFrame="_blank" w:history="1">
        <w:r w:rsidRPr="00F928D5">
          <w:rPr>
            <w:rStyle w:val="Collegamentoipertestuale"/>
            <w:rFonts w:ascii="Times New Roman" w:hAnsi="Times New Roman" w:cs="Times New Roman"/>
            <w:color w:val="auto"/>
            <w:sz w:val="28"/>
            <w:szCs w:val="28"/>
            <w:u w:val="none"/>
          </w:rPr>
          <w:t>583</w:t>
        </w:r>
      </w:hyperlink>
      <w:r w:rsidRPr="00F928D5">
        <w:rPr>
          <w:rFonts w:ascii="Times New Roman" w:hAnsi="Times New Roman" w:cs="Times New Roman"/>
          <w:sz w:val="28"/>
          <w:szCs w:val="28"/>
        </w:rPr>
        <w:t> sono ridotte a un terzo; se dalla lesione personale deriva la morte, la pena è della reclusione da due a cinque anni. Non è punibile chi, nelle stesse circostanze, commette contro le dette persone il fatto preveduto dall’articolo.</w:t>
      </w:r>
    </w:p>
    <w:sectPr w:rsidR="004E0130" w:rsidRPr="00F928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0"/>
    <w:rsid w:val="004E0130"/>
    <w:rsid w:val="007818A8"/>
    <w:rsid w:val="00F9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1D80"/>
  <w15:chartTrackingRefBased/>
  <w15:docId w15:val="{86442AE4-B553-4000-85A5-5709EC01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28D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28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28D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928D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92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ocardi.it/codice-penale/libro-secondo/titolo-xii/capo-i/art583.html" TargetMode="External"/><Relationship Id="rId4" Type="http://schemas.openxmlformats.org/officeDocument/2006/relationships/hyperlink" Target="https://www.brocardi.it/codice-penale/libro-secondo/titolo-xii/capo-i/art58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</cp:revision>
  <dcterms:created xsi:type="dcterms:W3CDTF">2022-09-18T16:29:00Z</dcterms:created>
  <dcterms:modified xsi:type="dcterms:W3CDTF">2022-09-18T16:32:00Z</dcterms:modified>
</cp:coreProperties>
</file>